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3B7" w:rsidRDefault="00EF23B7">
      <w:pPr>
        <w:widowControl w:val="0"/>
        <w:jc w:val="center"/>
        <w:rPr>
          <w:sz w:val="22"/>
          <w:szCs w:val="22"/>
        </w:rPr>
      </w:pPr>
      <w:r>
        <w:rPr>
          <w:sz w:val="22"/>
          <w:szCs w:val="22"/>
        </w:rPr>
        <w:t>Florida Department of Environmental Protection</w:t>
      </w:r>
    </w:p>
    <w:p w:rsidR="00EF23B7" w:rsidRDefault="00EF23B7">
      <w:pPr>
        <w:widowControl w:val="0"/>
        <w:jc w:val="center"/>
        <w:rPr>
          <w:sz w:val="22"/>
          <w:szCs w:val="22"/>
        </w:rPr>
      </w:pPr>
      <w:r>
        <w:rPr>
          <w:sz w:val="22"/>
          <w:szCs w:val="22"/>
        </w:rPr>
        <w:t xml:space="preserve">Division of Air Resource Management, </w:t>
      </w:r>
      <w:r w:rsidR="00892AA4">
        <w:rPr>
          <w:sz w:val="22"/>
          <w:szCs w:val="22"/>
        </w:rPr>
        <w:t>Office of Permitting and Compliance</w:t>
      </w:r>
    </w:p>
    <w:p w:rsidR="00EF23B7" w:rsidRDefault="00EF23B7">
      <w:pPr>
        <w:widowControl w:val="0"/>
        <w:jc w:val="center"/>
        <w:outlineLvl w:val="0"/>
        <w:rPr>
          <w:sz w:val="22"/>
          <w:szCs w:val="22"/>
        </w:rPr>
      </w:pPr>
      <w:r>
        <w:rPr>
          <w:sz w:val="22"/>
          <w:szCs w:val="22"/>
        </w:rPr>
        <w:t xml:space="preserve">Air Construction Permit No. </w:t>
      </w:r>
      <w:r w:rsidR="009F1EDB">
        <w:rPr>
          <w:sz w:val="22"/>
          <w:szCs w:val="22"/>
        </w:rPr>
        <w:t>0250476</w:t>
      </w:r>
      <w:r w:rsidR="009F1EDB" w:rsidRPr="00674F37">
        <w:rPr>
          <w:sz w:val="22"/>
          <w:szCs w:val="22"/>
        </w:rPr>
        <w:t>-011-</w:t>
      </w:r>
      <w:r w:rsidR="009F1EDB" w:rsidRPr="00F5062A">
        <w:rPr>
          <w:sz w:val="22"/>
          <w:szCs w:val="22"/>
        </w:rPr>
        <w:t>AC</w:t>
      </w:r>
    </w:p>
    <w:p w:rsidR="009F1EDB" w:rsidRDefault="009F1EDB">
      <w:pPr>
        <w:widowControl w:val="0"/>
        <w:ind w:left="720"/>
        <w:jc w:val="center"/>
        <w:rPr>
          <w:sz w:val="22"/>
          <w:szCs w:val="22"/>
        </w:rPr>
      </w:pPr>
      <w:r>
        <w:rPr>
          <w:sz w:val="22"/>
          <w:szCs w:val="22"/>
        </w:rPr>
        <w:t>Miami-Dade Water and Sewer Department</w:t>
      </w:r>
    </w:p>
    <w:p w:rsidR="00EF23B7" w:rsidRDefault="009F1EDB">
      <w:pPr>
        <w:widowControl w:val="0"/>
        <w:ind w:left="720"/>
        <w:jc w:val="center"/>
        <w:rPr>
          <w:sz w:val="22"/>
          <w:szCs w:val="22"/>
        </w:rPr>
      </w:pPr>
      <w:r>
        <w:rPr>
          <w:sz w:val="22"/>
          <w:szCs w:val="22"/>
        </w:rPr>
        <w:t>Central District Wastew</w:t>
      </w:r>
      <w:r w:rsidRPr="006D6000">
        <w:rPr>
          <w:sz w:val="22"/>
          <w:szCs w:val="22"/>
        </w:rPr>
        <w:t>ater Treatment Plant</w:t>
      </w:r>
      <w:r>
        <w:rPr>
          <w:sz w:val="22"/>
          <w:szCs w:val="22"/>
        </w:rPr>
        <w:t xml:space="preserve"> Cogeneration Facility</w:t>
      </w:r>
    </w:p>
    <w:p w:rsidR="00EF23B7" w:rsidRDefault="009F1EDB" w:rsidP="004D6575">
      <w:pPr>
        <w:widowControl w:val="0"/>
        <w:spacing w:after="120"/>
        <w:jc w:val="center"/>
        <w:rPr>
          <w:sz w:val="22"/>
          <w:szCs w:val="22"/>
        </w:rPr>
      </w:pPr>
      <w:r>
        <w:rPr>
          <w:sz w:val="22"/>
          <w:szCs w:val="22"/>
        </w:rPr>
        <w:t>Miami-Dade</w:t>
      </w:r>
      <w:r w:rsidR="00EF23B7">
        <w:rPr>
          <w:sz w:val="22"/>
          <w:szCs w:val="22"/>
        </w:rPr>
        <w:t xml:space="preserve"> County, Florida</w:t>
      </w:r>
    </w:p>
    <w:p w:rsidR="00EF23B7" w:rsidRDefault="00EF23B7" w:rsidP="004C3D7F">
      <w:pPr>
        <w:spacing w:after="120"/>
        <w:rPr>
          <w:sz w:val="22"/>
          <w:szCs w:val="22"/>
        </w:rPr>
      </w:pPr>
      <w:r>
        <w:rPr>
          <w:b/>
          <w:sz w:val="22"/>
          <w:szCs w:val="22"/>
        </w:rPr>
        <w:t>Applicant</w:t>
      </w:r>
      <w:r>
        <w:rPr>
          <w:sz w:val="22"/>
          <w:szCs w:val="22"/>
        </w:rPr>
        <w:t xml:space="preserve">:  The applicant for this project is </w:t>
      </w:r>
      <w:r w:rsidR="004C3D7F">
        <w:rPr>
          <w:sz w:val="22"/>
          <w:szCs w:val="22"/>
        </w:rPr>
        <w:t>Miami-Dade Water and Sewer Department</w:t>
      </w:r>
      <w:r w:rsidR="008465FF">
        <w:rPr>
          <w:sz w:val="22"/>
          <w:szCs w:val="22"/>
        </w:rPr>
        <w:t>.</w:t>
      </w:r>
      <w:r>
        <w:rPr>
          <w:sz w:val="22"/>
          <w:szCs w:val="22"/>
        </w:rPr>
        <w:t xml:space="preserve">  The applicant’s responsible official and mailing address are:  </w:t>
      </w:r>
      <w:r w:rsidR="004C3D7F" w:rsidRPr="006D6000">
        <w:rPr>
          <w:sz w:val="22"/>
          <w:szCs w:val="22"/>
        </w:rPr>
        <w:t xml:space="preserve">Mr. </w:t>
      </w:r>
      <w:r w:rsidR="004C3D7F">
        <w:rPr>
          <w:sz w:val="22"/>
          <w:szCs w:val="22"/>
        </w:rPr>
        <w:t>Vicente E. Arrebola</w:t>
      </w:r>
      <w:r w:rsidR="004C3D7F" w:rsidRPr="00552C4E">
        <w:rPr>
          <w:sz w:val="22"/>
        </w:rPr>
        <w:t xml:space="preserve">, </w:t>
      </w:r>
      <w:r w:rsidR="004C3D7F">
        <w:rPr>
          <w:sz w:val="22"/>
        </w:rPr>
        <w:t xml:space="preserve">P.E., </w:t>
      </w:r>
      <w:r w:rsidR="004C3D7F" w:rsidRPr="00552C4E">
        <w:rPr>
          <w:sz w:val="22"/>
        </w:rPr>
        <w:t xml:space="preserve">Assistant Director, </w:t>
      </w:r>
      <w:r w:rsidR="004C3D7F">
        <w:rPr>
          <w:sz w:val="22"/>
        </w:rPr>
        <w:t>Wastew</w:t>
      </w:r>
      <w:r w:rsidR="004C3D7F" w:rsidRPr="00552C4E">
        <w:rPr>
          <w:sz w:val="22"/>
        </w:rPr>
        <w:t>ater System Operation</w:t>
      </w:r>
      <w:r w:rsidR="004C3D7F">
        <w:rPr>
          <w:sz w:val="22"/>
        </w:rPr>
        <w:t xml:space="preserve">s, </w:t>
      </w:r>
      <w:r w:rsidR="004C3D7F">
        <w:rPr>
          <w:sz w:val="22"/>
          <w:szCs w:val="22"/>
        </w:rPr>
        <w:t>Miami-Dade Water and Sewer Department</w:t>
      </w:r>
      <w:r w:rsidR="008465FF">
        <w:rPr>
          <w:sz w:val="22"/>
          <w:szCs w:val="22"/>
        </w:rPr>
        <w:t xml:space="preserve">, </w:t>
      </w:r>
      <w:r w:rsidR="004C3D7F">
        <w:rPr>
          <w:sz w:val="22"/>
          <w:szCs w:val="22"/>
        </w:rPr>
        <w:t>Central District Wastew</w:t>
      </w:r>
      <w:r w:rsidR="004C3D7F" w:rsidRPr="006D6000">
        <w:rPr>
          <w:sz w:val="22"/>
          <w:szCs w:val="22"/>
        </w:rPr>
        <w:t>ater Treatment Plant</w:t>
      </w:r>
      <w:r w:rsidR="004C3D7F">
        <w:rPr>
          <w:sz w:val="22"/>
          <w:szCs w:val="22"/>
        </w:rPr>
        <w:t xml:space="preserve"> Cogeneration Facility</w:t>
      </w:r>
      <w:r>
        <w:rPr>
          <w:sz w:val="22"/>
          <w:szCs w:val="22"/>
        </w:rPr>
        <w:t xml:space="preserve">, </w:t>
      </w:r>
      <w:r w:rsidR="004C3D7F" w:rsidRPr="00932E15">
        <w:rPr>
          <w:sz w:val="22"/>
          <w:szCs w:val="22"/>
        </w:rPr>
        <w:t>P. O. Box 330316</w:t>
      </w:r>
      <w:r w:rsidR="004C3D7F">
        <w:rPr>
          <w:sz w:val="22"/>
          <w:szCs w:val="22"/>
        </w:rPr>
        <w:t>, 3071 SW 38</w:t>
      </w:r>
      <w:r w:rsidR="004C3D7F" w:rsidRPr="00EA7AE2">
        <w:rPr>
          <w:sz w:val="22"/>
          <w:szCs w:val="22"/>
          <w:vertAlign w:val="superscript"/>
        </w:rPr>
        <w:t>th</w:t>
      </w:r>
      <w:r w:rsidR="004C3D7F">
        <w:rPr>
          <w:sz w:val="22"/>
          <w:szCs w:val="22"/>
        </w:rPr>
        <w:t xml:space="preserve"> Avenue Miami, Florida  33233-0316</w:t>
      </w:r>
      <w:r>
        <w:rPr>
          <w:sz w:val="22"/>
          <w:szCs w:val="22"/>
        </w:rPr>
        <w:t>.</w:t>
      </w:r>
    </w:p>
    <w:p w:rsidR="00EF23B7" w:rsidRPr="004C3D7F" w:rsidRDefault="00EF23B7">
      <w:pPr>
        <w:spacing w:after="120"/>
        <w:rPr>
          <w:sz w:val="22"/>
          <w:szCs w:val="22"/>
        </w:rPr>
      </w:pPr>
      <w:r>
        <w:rPr>
          <w:b/>
          <w:sz w:val="22"/>
          <w:szCs w:val="22"/>
        </w:rPr>
        <w:t>Facility Location</w:t>
      </w:r>
      <w:r>
        <w:rPr>
          <w:sz w:val="22"/>
          <w:szCs w:val="22"/>
        </w:rPr>
        <w:t xml:space="preserve">:  </w:t>
      </w:r>
      <w:r w:rsidRPr="004C3D7F">
        <w:rPr>
          <w:sz w:val="22"/>
          <w:szCs w:val="22"/>
        </w:rPr>
        <w:t xml:space="preserve">The applicant operates the existing </w:t>
      </w:r>
      <w:r w:rsidR="004C3D7F" w:rsidRPr="004C3D7F">
        <w:rPr>
          <w:sz w:val="22"/>
          <w:szCs w:val="22"/>
        </w:rPr>
        <w:t>Central District Wastewater Treatment Plant Cogeneration Facility</w:t>
      </w:r>
      <w:r w:rsidRPr="004C3D7F">
        <w:rPr>
          <w:sz w:val="22"/>
          <w:szCs w:val="22"/>
        </w:rPr>
        <w:t xml:space="preserve">, which is </w:t>
      </w:r>
      <w:r w:rsidR="008465FF" w:rsidRPr="004C3D7F">
        <w:rPr>
          <w:sz w:val="22"/>
          <w:szCs w:val="22"/>
        </w:rPr>
        <w:t xml:space="preserve">located </w:t>
      </w:r>
      <w:r w:rsidR="004C3D7F" w:rsidRPr="004C3D7F">
        <w:rPr>
          <w:sz w:val="22"/>
          <w:szCs w:val="22"/>
        </w:rPr>
        <w:t>at 3869 Rickenbacker Causeway</w:t>
      </w:r>
      <w:r w:rsidR="004C3D7F">
        <w:rPr>
          <w:sz w:val="22"/>
          <w:szCs w:val="22"/>
        </w:rPr>
        <w:t xml:space="preserve">, </w:t>
      </w:r>
      <w:r w:rsidR="004C3D7F" w:rsidRPr="004C3D7F">
        <w:rPr>
          <w:sz w:val="22"/>
          <w:szCs w:val="22"/>
        </w:rPr>
        <w:t xml:space="preserve">Miami, </w:t>
      </w:r>
      <w:r w:rsidR="008465FF" w:rsidRPr="004C3D7F">
        <w:rPr>
          <w:sz w:val="22"/>
          <w:szCs w:val="22"/>
        </w:rPr>
        <w:t xml:space="preserve">in </w:t>
      </w:r>
      <w:r w:rsidR="004C3D7F">
        <w:rPr>
          <w:sz w:val="22"/>
          <w:szCs w:val="22"/>
        </w:rPr>
        <w:t>Miami-Dade</w:t>
      </w:r>
      <w:r w:rsidR="008465FF" w:rsidRPr="004C3D7F">
        <w:rPr>
          <w:sz w:val="22"/>
          <w:szCs w:val="22"/>
        </w:rPr>
        <w:t xml:space="preserve"> County</w:t>
      </w:r>
      <w:r w:rsidRPr="004C3D7F">
        <w:rPr>
          <w:sz w:val="22"/>
          <w:szCs w:val="22"/>
        </w:rPr>
        <w:t>, Florida.</w:t>
      </w:r>
    </w:p>
    <w:p w:rsidR="00BD1659" w:rsidRPr="00AC5537" w:rsidRDefault="00EF23B7">
      <w:pPr>
        <w:spacing w:after="120"/>
        <w:rPr>
          <w:sz w:val="22"/>
          <w:szCs w:val="22"/>
        </w:rPr>
      </w:pPr>
      <w:r w:rsidRPr="00AC5537">
        <w:rPr>
          <w:b/>
          <w:sz w:val="22"/>
          <w:szCs w:val="22"/>
        </w:rPr>
        <w:t>Project</w:t>
      </w:r>
      <w:r w:rsidRPr="00AC5537">
        <w:rPr>
          <w:sz w:val="22"/>
          <w:szCs w:val="22"/>
        </w:rPr>
        <w:t xml:space="preserve">:  The applicant applied on </w:t>
      </w:r>
      <w:r w:rsidR="00AC5537" w:rsidRPr="00AC5537">
        <w:rPr>
          <w:sz w:val="22"/>
          <w:szCs w:val="22"/>
        </w:rPr>
        <w:t>December 3</w:t>
      </w:r>
      <w:r w:rsidRPr="00AC5537">
        <w:rPr>
          <w:sz w:val="22"/>
          <w:szCs w:val="22"/>
        </w:rPr>
        <w:t>, 20</w:t>
      </w:r>
      <w:r w:rsidR="00C3665F" w:rsidRPr="00AC5537">
        <w:rPr>
          <w:sz w:val="22"/>
          <w:szCs w:val="22"/>
        </w:rPr>
        <w:t>1</w:t>
      </w:r>
      <w:r w:rsidR="00D65CFA" w:rsidRPr="00AC5537">
        <w:rPr>
          <w:sz w:val="22"/>
          <w:szCs w:val="22"/>
        </w:rPr>
        <w:t>2</w:t>
      </w:r>
      <w:r w:rsidR="00C3665F" w:rsidRPr="00AC5537">
        <w:rPr>
          <w:sz w:val="22"/>
          <w:szCs w:val="22"/>
        </w:rPr>
        <w:t>,</w:t>
      </w:r>
      <w:r w:rsidRPr="00AC5537">
        <w:rPr>
          <w:sz w:val="22"/>
          <w:szCs w:val="22"/>
        </w:rPr>
        <w:t xml:space="preserve"> to the Department for an air construction permit.  </w:t>
      </w:r>
      <w:r w:rsidR="008465FF" w:rsidRPr="00AC5537">
        <w:rPr>
          <w:sz w:val="22"/>
          <w:szCs w:val="22"/>
        </w:rPr>
        <w:t xml:space="preserve">This </w:t>
      </w:r>
      <w:r w:rsidR="00BD1659" w:rsidRPr="00AC5537">
        <w:rPr>
          <w:sz w:val="22"/>
          <w:szCs w:val="22"/>
        </w:rPr>
        <w:t xml:space="preserve">air construction permit </w:t>
      </w:r>
      <w:r w:rsidR="00AC5537" w:rsidRPr="00AC5537">
        <w:rPr>
          <w:sz w:val="22"/>
          <w:szCs w:val="22"/>
        </w:rPr>
        <w:t>authorizes the replacement of two existing 1.2 megawatt (MW) engine generators.</w:t>
      </w:r>
      <w:r w:rsidR="00AC5537">
        <w:rPr>
          <w:sz w:val="22"/>
        </w:rPr>
        <w:t xml:space="preserve">  T</w:t>
      </w:r>
      <w:r w:rsidR="00AC5537" w:rsidRPr="00E50447">
        <w:rPr>
          <w:sz w:val="22"/>
        </w:rPr>
        <w:t xml:space="preserve">his facility is classified as a major source of air pollution </w:t>
      </w:r>
      <w:r w:rsidR="00AC5537">
        <w:rPr>
          <w:sz w:val="22"/>
        </w:rPr>
        <w:t xml:space="preserve">and as such, would be </w:t>
      </w:r>
      <w:r w:rsidR="00AC5537" w:rsidRPr="00686486">
        <w:rPr>
          <w:sz w:val="22"/>
          <w:szCs w:val="22"/>
        </w:rPr>
        <w:t xml:space="preserve">subject to </w:t>
      </w:r>
      <w:r w:rsidR="00BB74F4">
        <w:rPr>
          <w:sz w:val="22"/>
          <w:szCs w:val="22"/>
        </w:rPr>
        <w:t>prevention of significant deterioration (</w:t>
      </w:r>
      <w:r w:rsidR="00AC5537" w:rsidRPr="00686486">
        <w:rPr>
          <w:sz w:val="22"/>
          <w:szCs w:val="22"/>
        </w:rPr>
        <w:t>PSD</w:t>
      </w:r>
      <w:r w:rsidR="00BB74F4">
        <w:rPr>
          <w:sz w:val="22"/>
          <w:szCs w:val="22"/>
        </w:rPr>
        <w:t>)</w:t>
      </w:r>
      <w:r w:rsidR="00AC5537" w:rsidRPr="00686486">
        <w:rPr>
          <w:sz w:val="22"/>
          <w:szCs w:val="22"/>
        </w:rPr>
        <w:t xml:space="preserve"> preconstruction review</w:t>
      </w:r>
      <w:r w:rsidR="00AC5537">
        <w:rPr>
          <w:sz w:val="22"/>
        </w:rPr>
        <w:t xml:space="preserve"> for any pollutant increase at or above the significant emissions rate.  A review of the projected emissions for this project shows none of the emissions from the new engine</w:t>
      </w:r>
      <w:r w:rsidR="00BB74F4">
        <w:rPr>
          <w:sz w:val="22"/>
        </w:rPr>
        <w:t>s</w:t>
      </w:r>
      <w:r w:rsidR="00AC5537">
        <w:rPr>
          <w:sz w:val="22"/>
        </w:rPr>
        <w:t xml:space="preserve"> </w:t>
      </w:r>
      <w:r w:rsidR="00BB74F4">
        <w:rPr>
          <w:sz w:val="22"/>
        </w:rPr>
        <w:t xml:space="preserve">project </w:t>
      </w:r>
      <w:r w:rsidR="00AC5537">
        <w:rPr>
          <w:sz w:val="22"/>
        </w:rPr>
        <w:t xml:space="preserve">exceeds the significant emissions rate.  Therefore, the proposed project is not </w:t>
      </w:r>
      <w:r w:rsidR="00AC5537" w:rsidRPr="00686486">
        <w:rPr>
          <w:sz w:val="22"/>
          <w:szCs w:val="22"/>
        </w:rPr>
        <w:t>subject to PSD preconstruction review</w:t>
      </w:r>
      <w:r w:rsidR="00AC5537">
        <w:rPr>
          <w:sz w:val="22"/>
          <w:szCs w:val="22"/>
        </w:rPr>
        <w:t xml:space="preserve"> and is considered </w:t>
      </w:r>
      <w:r w:rsidR="008449B8">
        <w:rPr>
          <w:sz w:val="22"/>
          <w:szCs w:val="22"/>
        </w:rPr>
        <w:t xml:space="preserve">a </w:t>
      </w:r>
      <w:r w:rsidR="00AC5537">
        <w:rPr>
          <w:sz w:val="22"/>
          <w:szCs w:val="22"/>
        </w:rPr>
        <w:t xml:space="preserve">minor </w:t>
      </w:r>
      <w:r w:rsidR="00AC5537" w:rsidRPr="00C03434">
        <w:rPr>
          <w:sz w:val="22"/>
          <w:szCs w:val="22"/>
        </w:rPr>
        <w:t>modification to a major facility.  Th</w:t>
      </w:r>
      <w:r w:rsidR="00BB74F4">
        <w:rPr>
          <w:sz w:val="22"/>
          <w:szCs w:val="22"/>
        </w:rPr>
        <w:t>e</w:t>
      </w:r>
      <w:r w:rsidR="00AC5537" w:rsidRPr="00C03434">
        <w:rPr>
          <w:sz w:val="22"/>
          <w:szCs w:val="22"/>
        </w:rPr>
        <w:t>s</w:t>
      </w:r>
      <w:r w:rsidR="00BB74F4">
        <w:rPr>
          <w:sz w:val="22"/>
          <w:szCs w:val="22"/>
        </w:rPr>
        <w:t>e</w:t>
      </w:r>
      <w:r w:rsidR="00AC5537" w:rsidRPr="00C03434">
        <w:rPr>
          <w:sz w:val="22"/>
          <w:szCs w:val="22"/>
        </w:rPr>
        <w:t xml:space="preserve"> engine</w:t>
      </w:r>
      <w:r w:rsidR="00BB74F4">
        <w:rPr>
          <w:sz w:val="22"/>
          <w:szCs w:val="22"/>
        </w:rPr>
        <w:t>s</w:t>
      </w:r>
      <w:r w:rsidR="00AC5537" w:rsidRPr="00C03434">
        <w:rPr>
          <w:sz w:val="22"/>
          <w:szCs w:val="22"/>
        </w:rPr>
        <w:t xml:space="preserve"> </w:t>
      </w:r>
      <w:r w:rsidR="00BB74F4">
        <w:rPr>
          <w:sz w:val="22"/>
          <w:szCs w:val="22"/>
        </w:rPr>
        <w:t>are</w:t>
      </w:r>
      <w:r w:rsidR="00AC5537" w:rsidRPr="00C03434">
        <w:rPr>
          <w:sz w:val="22"/>
          <w:szCs w:val="22"/>
        </w:rPr>
        <w:t xml:space="preserve"> subject to the requirements of 40 CFR 63, Subpart ZZZZ, </w:t>
      </w:r>
      <w:r w:rsidR="00AC5537" w:rsidRPr="005416DC">
        <w:rPr>
          <w:i/>
          <w:sz w:val="22"/>
          <w:szCs w:val="22"/>
        </w:rPr>
        <w:t>National Emissions Standards for Hazardous Air Pollutants for Stationary Reciprocating Internal Combustion Engines</w:t>
      </w:r>
      <w:r w:rsidR="00AC5537">
        <w:rPr>
          <w:sz w:val="22"/>
          <w:szCs w:val="22"/>
        </w:rPr>
        <w:t xml:space="preserve"> and </w:t>
      </w:r>
      <w:r w:rsidR="00AC5537" w:rsidRPr="00DF5C16">
        <w:rPr>
          <w:rFonts w:cs="Arial"/>
          <w:sz w:val="22"/>
          <w:szCs w:val="22"/>
        </w:rPr>
        <w:t xml:space="preserve">40 CFR Part </w:t>
      </w:r>
      <w:r w:rsidR="00AC5537">
        <w:rPr>
          <w:rFonts w:cs="Arial"/>
          <w:sz w:val="22"/>
          <w:szCs w:val="22"/>
        </w:rPr>
        <w:t>60</w:t>
      </w:r>
      <w:r w:rsidR="00AC5537" w:rsidRPr="00DF5C16">
        <w:rPr>
          <w:rFonts w:cs="Arial"/>
          <w:sz w:val="22"/>
          <w:szCs w:val="22"/>
        </w:rPr>
        <w:t xml:space="preserve"> Subpart </w:t>
      </w:r>
      <w:r w:rsidR="00AC5537">
        <w:rPr>
          <w:rFonts w:cs="Arial"/>
          <w:sz w:val="22"/>
          <w:szCs w:val="22"/>
        </w:rPr>
        <w:t>JJJJ,</w:t>
      </w:r>
      <w:r w:rsidR="00AC5537" w:rsidRPr="00DF5C16">
        <w:rPr>
          <w:rFonts w:cs="Arial"/>
          <w:sz w:val="22"/>
          <w:szCs w:val="22"/>
        </w:rPr>
        <w:t xml:space="preserve"> </w:t>
      </w:r>
      <w:r w:rsidR="00AC5537" w:rsidRPr="00176AD9">
        <w:rPr>
          <w:rFonts w:cs="Arial"/>
          <w:i/>
          <w:sz w:val="22"/>
          <w:szCs w:val="22"/>
        </w:rPr>
        <w:t>Standards of Performance</w:t>
      </w:r>
      <w:r w:rsidR="00AC5537">
        <w:rPr>
          <w:rFonts w:cs="Arial"/>
          <w:i/>
          <w:sz w:val="22"/>
          <w:szCs w:val="22"/>
        </w:rPr>
        <w:t xml:space="preserve"> </w:t>
      </w:r>
      <w:r w:rsidR="00AC5537" w:rsidRPr="00176AD9">
        <w:rPr>
          <w:rFonts w:cs="Arial"/>
          <w:i/>
          <w:sz w:val="22"/>
          <w:szCs w:val="22"/>
        </w:rPr>
        <w:t>for Stationary Spark</w:t>
      </w:r>
      <w:r w:rsidR="00AC5537">
        <w:rPr>
          <w:rFonts w:cs="Arial"/>
          <w:i/>
          <w:sz w:val="22"/>
          <w:szCs w:val="22"/>
        </w:rPr>
        <w:t xml:space="preserve"> </w:t>
      </w:r>
      <w:r w:rsidR="00AC5537" w:rsidRPr="00176AD9">
        <w:rPr>
          <w:rFonts w:cs="Arial"/>
          <w:i/>
          <w:sz w:val="22"/>
          <w:szCs w:val="22"/>
        </w:rPr>
        <w:t>Ignition Internal Combustion</w:t>
      </w:r>
      <w:r w:rsidR="00AC5537">
        <w:rPr>
          <w:rFonts w:cs="Arial"/>
          <w:i/>
          <w:sz w:val="22"/>
          <w:szCs w:val="22"/>
        </w:rPr>
        <w:t xml:space="preserve"> </w:t>
      </w:r>
      <w:r w:rsidR="00AC5537" w:rsidRPr="00176AD9">
        <w:rPr>
          <w:rFonts w:cs="Arial"/>
          <w:i/>
          <w:sz w:val="22"/>
          <w:szCs w:val="22"/>
        </w:rPr>
        <w:t>Engines</w:t>
      </w:r>
      <w:r w:rsidR="00AC5537" w:rsidRPr="00C03434">
        <w:rPr>
          <w:sz w:val="22"/>
          <w:szCs w:val="22"/>
        </w:rPr>
        <w:t>.</w:t>
      </w:r>
    </w:p>
    <w:p w:rsidR="00EF23B7" w:rsidRPr="000E1E3E" w:rsidRDefault="000E1E3E">
      <w:pPr>
        <w:spacing w:after="120"/>
        <w:rPr>
          <w:color w:val="000000"/>
          <w:sz w:val="22"/>
          <w:szCs w:val="22"/>
        </w:rPr>
      </w:pPr>
      <w:r w:rsidRPr="000E1E3E">
        <w:rPr>
          <w:rFonts w:cs="Arial"/>
          <w:sz w:val="22"/>
          <w:szCs w:val="22"/>
        </w:rPr>
        <w:t xml:space="preserve">The </w:t>
      </w:r>
      <w:r w:rsidR="00302FCE">
        <w:rPr>
          <w:rFonts w:cs="Arial"/>
          <w:sz w:val="22"/>
          <w:szCs w:val="22"/>
        </w:rPr>
        <w:t>facility</w:t>
      </w:r>
      <w:r w:rsidRPr="000E1E3E">
        <w:rPr>
          <w:rFonts w:cs="Arial"/>
          <w:sz w:val="22"/>
          <w:szCs w:val="22"/>
        </w:rPr>
        <w:t xml:space="preserve"> is engaged in wastewater treatment activities and is publicly owned.  The first treatment facilities at the Virginia Key site became operational in 1956 with a capacity of 47 millions of gallons per day (mgd).  Since that time numerous additions and modifications to the plant have been made, including the change from aeration to oxygenation in the original plant.  The facility consists of two parallel wastewater treatment trains:   named Plant No. 1 and Plant No. 2.  Plant 1 is rated at 60 mgd annual average daily flow and Plant 2 is rated for 83 mgd annual average daily flow.  The total facility is permitted to treat 143 mgd annual average daily flow.</w:t>
      </w:r>
      <w:r w:rsidRPr="000E1E3E">
        <w:rPr>
          <w:sz w:val="22"/>
          <w:szCs w:val="22"/>
        </w:rPr>
        <w:t xml:space="preserve"> This project authorizes the replacement of two existing 1.2 megawatt (MW) engine generators.  </w:t>
      </w:r>
      <w:r w:rsidR="00C00025">
        <w:rPr>
          <w:sz w:val="22"/>
          <w:szCs w:val="22"/>
        </w:rPr>
        <w:t>I</w:t>
      </w:r>
      <w:r w:rsidRPr="000E1E3E">
        <w:rPr>
          <w:rFonts w:cs="Arial"/>
          <w:sz w:val="22"/>
          <w:szCs w:val="22"/>
        </w:rPr>
        <w:t xml:space="preserve">n this air construction permit application </w:t>
      </w:r>
      <w:r>
        <w:rPr>
          <w:rFonts w:cs="Arial"/>
          <w:sz w:val="22"/>
          <w:szCs w:val="22"/>
        </w:rPr>
        <w:t>the applicant</w:t>
      </w:r>
      <w:r w:rsidRPr="000E1E3E">
        <w:rPr>
          <w:rFonts w:cs="Arial"/>
          <w:sz w:val="22"/>
          <w:szCs w:val="22"/>
        </w:rPr>
        <w:t xml:space="preserve"> seeks to replace two </w:t>
      </w:r>
      <w:r w:rsidR="00C00025">
        <w:rPr>
          <w:rFonts w:cs="Arial"/>
          <w:sz w:val="22"/>
          <w:szCs w:val="22"/>
        </w:rPr>
        <w:t xml:space="preserve">of its four </w:t>
      </w:r>
      <w:r w:rsidRPr="000E1E3E">
        <w:rPr>
          <w:rFonts w:cs="Arial"/>
          <w:sz w:val="22"/>
          <w:szCs w:val="22"/>
        </w:rPr>
        <w:t>older digester gas (biogas) fueled 1.2 megawatt Superior Model 16GTLB electrical cogeneration engines (Nos. 3 and 4, Emissions Unit ID Nos. 010 and 011)</w:t>
      </w:r>
      <w:r w:rsidR="00C00025">
        <w:rPr>
          <w:rFonts w:cs="Arial"/>
          <w:sz w:val="22"/>
          <w:szCs w:val="22"/>
        </w:rPr>
        <w:t xml:space="preserve"> with two </w:t>
      </w:r>
      <w:r w:rsidRPr="000E1E3E">
        <w:rPr>
          <w:rFonts w:cs="Arial"/>
          <w:sz w:val="22"/>
          <w:szCs w:val="22"/>
        </w:rPr>
        <w:t>new 1.2 megawatt Superior Model 16GTLD engine driven cogenerator units.</w:t>
      </w:r>
    </w:p>
    <w:p w:rsidR="00510C83" w:rsidRPr="00245C25" w:rsidRDefault="00510C83" w:rsidP="00510C83">
      <w:pPr>
        <w:widowControl w:val="0"/>
        <w:spacing w:after="120"/>
        <w:rPr>
          <w:sz w:val="22"/>
          <w:szCs w:val="22"/>
        </w:rPr>
      </w:pPr>
      <w:r w:rsidRPr="008C14EA">
        <w:rPr>
          <w:b/>
          <w:sz w:val="22"/>
          <w:szCs w:val="22"/>
        </w:rPr>
        <w:t xml:space="preserve"> </w:t>
      </w:r>
      <w:r w:rsidR="008C14EA" w:rsidRPr="008C14EA">
        <w:rPr>
          <w:b/>
          <w:sz w:val="22"/>
          <w:szCs w:val="22"/>
        </w:rPr>
        <w:t>Permitting Authority:</w:t>
      </w:r>
      <w:r w:rsidR="008C14EA">
        <w:rPr>
          <w:sz w:val="22"/>
          <w:szCs w:val="22"/>
        </w:rPr>
        <w:t xml:space="preserve">  </w:t>
      </w:r>
      <w:r w:rsidRPr="00245C25">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Pr>
          <w:sz w:val="22"/>
          <w:szCs w:val="22"/>
        </w:rPr>
        <w:t xml:space="preserve"> is the Office of Permitting and Compliance</w:t>
      </w:r>
      <w:r w:rsidRPr="00245C25">
        <w:rPr>
          <w:sz w:val="22"/>
          <w:szCs w:val="22"/>
        </w:rPr>
        <w:t xml:space="preserve"> </w:t>
      </w:r>
      <w:r>
        <w:rPr>
          <w:sz w:val="22"/>
          <w:szCs w:val="22"/>
        </w:rPr>
        <w:t xml:space="preserve">in the Department of Environmental Protection’s Division of Air Resource Management.  </w:t>
      </w:r>
      <w:r w:rsidRPr="00245C25">
        <w:rPr>
          <w:sz w:val="22"/>
          <w:szCs w:val="22"/>
        </w:rPr>
        <w:t xml:space="preserve">The Permitting Authority’s physical address is:  </w:t>
      </w:r>
      <w:r>
        <w:rPr>
          <w:sz w:val="22"/>
          <w:szCs w:val="22"/>
        </w:rPr>
        <w:t>2600 Blairstone Road</w:t>
      </w:r>
      <w:r w:rsidRPr="00245C25">
        <w:rPr>
          <w:sz w:val="22"/>
          <w:szCs w:val="22"/>
        </w:rPr>
        <w:t>, Tallahassee, Florida.  The Permitting Authority’s mailing address is:  2600 Blair</w:t>
      </w:r>
      <w:r>
        <w:rPr>
          <w:sz w:val="22"/>
          <w:szCs w:val="22"/>
        </w:rPr>
        <w:t>s</w:t>
      </w:r>
      <w:r w:rsidRPr="00245C25">
        <w:rPr>
          <w:sz w:val="22"/>
          <w:szCs w:val="22"/>
        </w:rPr>
        <w:t>tone Road, MS #5505, Tallahassee, Florida 32399-2400.  The Permitting Authority’s</w:t>
      </w:r>
      <w:r>
        <w:rPr>
          <w:sz w:val="22"/>
          <w:szCs w:val="22"/>
        </w:rPr>
        <w:t xml:space="preserve"> phone number is 850-717-9000.</w:t>
      </w:r>
    </w:p>
    <w:p w:rsidR="00EF23B7" w:rsidRDefault="00EF23B7">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w:t>
      </w:r>
      <w:r w:rsidR="004315E7">
        <w:rPr>
          <w:sz w:val="22"/>
          <w:szCs w:val="22"/>
        </w:rPr>
        <w:t xml:space="preserve">the </w:t>
      </w:r>
      <w:r w:rsidR="00930881">
        <w:rPr>
          <w:sz w:val="22"/>
          <w:szCs w:val="22"/>
        </w:rPr>
        <w:t>T</w:t>
      </w:r>
      <w:r w:rsidR="004315E7">
        <w:rPr>
          <w:sz w:val="22"/>
          <w:szCs w:val="22"/>
        </w:rPr>
        <w:t xml:space="preserve">echnical </w:t>
      </w:r>
      <w:r w:rsidR="00930881">
        <w:rPr>
          <w:sz w:val="22"/>
          <w:szCs w:val="22"/>
        </w:rPr>
        <w:t>E</w:t>
      </w:r>
      <w:r w:rsidR="004315E7">
        <w:rPr>
          <w:sz w:val="22"/>
          <w:szCs w:val="22"/>
        </w:rPr>
        <w:t xml:space="preserve">valuation and </w:t>
      </w:r>
      <w:r w:rsidR="00930881">
        <w:rPr>
          <w:sz w:val="22"/>
          <w:szCs w:val="22"/>
        </w:rPr>
        <w:t>P</w:t>
      </w:r>
      <w:r w:rsidR="004315E7">
        <w:rPr>
          <w:sz w:val="22"/>
          <w:szCs w:val="22"/>
        </w:rPr>
        <w:t xml:space="preserve">reliminary </w:t>
      </w:r>
      <w:r w:rsidR="00930881">
        <w:rPr>
          <w:sz w:val="22"/>
          <w:szCs w:val="22"/>
        </w:rPr>
        <w:t>D</w:t>
      </w:r>
      <w:r w:rsidR="004315E7">
        <w:rPr>
          <w:sz w:val="22"/>
          <w:szCs w:val="22"/>
        </w:rPr>
        <w:t xml:space="preserve">etermination document, </w:t>
      </w:r>
      <w:r>
        <w:rPr>
          <w:sz w:val="22"/>
          <w:szCs w:val="22"/>
        </w:rPr>
        <w:t>the application, and the information submitted by the applicant, exclusive of confidential records under Section 403.111, F.S.  Interested persons may view the draft</w:t>
      </w:r>
      <w:r w:rsidR="004315E7">
        <w:rPr>
          <w:sz w:val="22"/>
          <w:szCs w:val="22"/>
        </w:rPr>
        <w:t xml:space="preserve"> per</w:t>
      </w:r>
      <w:r>
        <w:rPr>
          <w:sz w:val="22"/>
          <w:szCs w:val="22"/>
        </w:rPr>
        <w:t xml:space="preserve">mit by visiting the following website:  </w:t>
      </w:r>
      <w:hyperlink r:id="rId7" w:history="1">
        <w:r w:rsidR="004162D6" w:rsidRPr="004162D6">
          <w:rPr>
            <w:rStyle w:val="Hyperlink"/>
            <w:sz w:val="22"/>
            <w:szCs w:val="22"/>
          </w:rPr>
          <w:t>http://www.dep.state.fl.us/air/emission/apds/default.asp</w:t>
        </w:r>
      </w:hyperlink>
      <w:r w:rsidRPr="004162D6">
        <w:rPr>
          <w:sz w:val="22"/>
          <w:szCs w:val="22"/>
        </w:rPr>
        <w:t xml:space="preserve"> </w:t>
      </w:r>
      <w:r>
        <w:rPr>
          <w:sz w:val="22"/>
          <w:szCs w:val="22"/>
        </w:rPr>
        <w:t>and entering the permit number shown above.  Interested persons may contact the Permitting Authority’s project review engineer for additional information at the address or phone number listed above.</w:t>
      </w:r>
    </w:p>
    <w:p w:rsidR="00EF23B7" w:rsidRDefault="00EF23B7">
      <w:pPr>
        <w:widowControl w:val="0"/>
        <w:spacing w:after="120"/>
        <w:rPr>
          <w:sz w:val="22"/>
          <w:szCs w:val="22"/>
        </w:rPr>
      </w:pPr>
      <w:r>
        <w:rPr>
          <w:b/>
          <w:sz w:val="22"/>
          <w:szCs w:val="22"/>
        </w:rPr>
        <w:lastRenderedPageBreak/>
        <w:t>Notice of Intent to Issue Air Permit</w:t>
      </w:r>
      <w:r>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EF23B7" w:rsidRDefault="00EF23B7">
      <w:pPr>
        <w:widowControl w:val="0"/>
        <w:spacing w:after="120"/>
        <w:rPr>
          <w:sz w:val="22"/>
          <w:szCs w:val="22"/>
        </w:rPr>
      </w:pPr>
      <w:r>
        <w:rPr>
          <w:b/>
          <w:sz w:val="22"/>
          <w:szCs w:val="22"/>
        </w:rPr>
        <w:t>Comments</w:t>
      </w:r>
      <w:r>
        <w:rPr>
          <w:sz w:val="22"/>
          <w:szCs w:val="22"/>
        </w:rPr>
        <w:t>:  The Permitting Authority will accept written comments concerning the proposed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w:t>
      </w:r>
      <w:r w:rsidR="00BE686C">
        <w:rPr>
          <w:sz w:val="22"/>
          <w:szCs w:val="22"/>
        </w:rPr>
        <w:t xml:space="preserve">, </w:t>
      </w:r>
      <w:r>
        <w:rPr>
          <w:sz w:val="22"/>
          <w:szCs w:val="22"/>
        </w:rPr>
        <w:t>the Permitting Authority shall revise the draft air construction permit and require, if applicable, another Public Notice.  All comments filed will be made available for public inspection.</w:t>
      </w:r>
    </w:p>
    <w:p w:rsidR="00EF23B7" w:rsidRDefault="00EF23B7">
      <w:pPr>
        <w:widowControl w:val="0"/>
        <w:spacing w:after="120"/>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F23B7" w:rsidRDefault="00EF23B7">
      <w:pPr>
        <w:widowControl w:val="0"/>
        <w:tabs>
          <w:tab w:val="left" w:pos="0"/>
        </w:tabs>
        <w:spacing w:after="120"/>
        <w:rPr>
          <w:sz w:val="22"/>
          <w:szCs w:val="22"/>
        </w:rPr>
      </w:pPr>
      <w:r>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F23B7" w:rsidRDefault="00EF23B7">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EF23B7" w:rsidRDefault="00EF23B7" w:rsidP="008C7800">
      <w:pPr>
        <w:widowControl w:val="0"/>
        <w:tabs>
          <w:tab w:val="left" w:pos="0"/>
        </w:tabs>
        <w:spacing w:after="120"/>
        <w:rPr>
          <w:sz w:val="22"/>
          <w:szCs w:val="22"/>
        </w:rPr>
      </w:pPr>
      <w:r>
        <w:rPr>
          <w:b/>
          <w:sz w:val="22"/>
          <w:szCs w:val="22"/>
        </w:rPr>
        <w:t>Mediation</w:t>
      </w:r>
      <w:r>
        <w:rPr>
          <w:sz w:val="22"/>
          <w:szCs w:val="22"/>
        </w:rPr>
        <w:t>:  Mediation is not available for this proceeding.</w:t>
      </w:r>
    </w:p>
    <w:sectPr w:rsidR="00EF23B7" w:rsidSect="00521DDA">
      <w:headerReference w:type="default" r:id="rId8"/>
      <w:footerReference w:type="default" r:id="rId9"/>
      <w:type w:val="oddPage"/>
      <w:pgSz w:w="12240" w:h="15840" w:code="1"/>
      <w:pgMar w:top="1350" w:right="1152" w:bottom="720" w:left="1152" w:header="54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40A" w:rsidRDefault="00A7740A">
      <w:r>
        <w:separator/>
      </w:r>
    </w:p>
  </w:endnote>
  <w:endnote w:type="continuationSeparator" w:id="0">
    <w:p w:rsidR="00A7740A" w:rsidRDefault="00A774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5C6" w:rsidRDefault="00D075C6">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40A" w:rsidRDefault="00A7740A">
      <w:r>
        <w:separator/>
      </w:r>
    </w:p>
  </w:footnote>
  <w:footnote w:type="continuationSeparator" w:id="0">
    <w:p w:rsidR="00A7740A" w:rsidRDefault="00A774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5C6" w:rsidRDefault="00D075C6">
    <w:pPr>
      <w:pStyle w:val="Header"/>
      <w:pBdr>
        <w:bottom w:val="single" w:sz="4" w:space="1" w:color="auto"/>
      </w:pBdr>
      <w:tabs>
        <w:tab w:val="clear" w:pos="4320"/>
        <w:tab w:val="left" w:pos="5940"/>
      </w:tabs>
      <w:jc w:val="center"/>
      <w:rPr>
        <w:b/>
        <w:caps/>
        <w:sz w:val="22"/>
        <w:szCs w:val="22"/>
      </w:rPr>
    </w:pPr>
    <w:r>
      <w:rPr>
        <w:b/>
        <w:caps/>
        <w:sz w:val="22"/>
        <w:szCs w:val="22"/>
      </w:rPr>
      <w:t xml:space="preserve">Public Notice of Intent to Issue air Permit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D22712"/>
    <w:rsid w:val="00045C18"/>
    <w:rsid w:val="00055C89"/>
    <w:rsid w:val="00093492"/>
    <w:rsid w:val="000A39C1"/>
    <w:rsid w:val="000B4466"/>
    <w:rsid w:val="000E0D67"/>
    <w:rsid w:val="000E1E3E"/>
    <w:rsid w:val="00107666"/>
    <w:rsid w:val="00144D75"/>
    <w:rsid w:val="00147546"/>
    <w:rsid w:val="001741C8"/>
    <w:rsid w:val="001A2B5A"/>
    <w:rsid w:val="001B38F7"/>
    <w:rsid w:val="00211CDC"/>
    <w:rsid w:val="002B1737"/>
    <w:rsid w:val="00302FCE"/>
    <w:rsid w:val="00320B21"/>
    <w:rsid w:val="00321B9C"/>
    <w:rsid w:val="003A6CCC"/>
    <w:rsid w:val="003B51D1"/>
    <w:rsid w:val="003B69AE"/>
    <w:rsid w:val="00410BD3"/>
    <w:rsid w:val="004138E0"/>
    <w:rsid w:val="004162D6"/>
    <w:rsid w:val="004315E7"/>
    <w:rsid w:val="004C0F3F"/>
    <w:rsid w:val="004C3D7F"/>
    <w:rsid w:val="004D6575"/>
    <w:rsid w:val="00510C83"/>
    <w:rsid w:val="00521DDA"/>
    <w:rsid w:val="00573816"/>
    <w:rsid w:val="00591898"/>
    <w:rsid w:val="005C0882"/>
    <w:rsid w:val="005C39DA"/>
    <w:rsid w:val="00642DF1"/>
    <w:rsid w:val="0069344B"/>
    <w:rsid w:val="006B73D9"/>
    <w:rsid w:val="007F7860"/>
    <w:rsid w:val="0083682E"/>
    <w:rsid w:val="008449B8"/>
    <w:rsid w:val="008465FF"/>
    <w:rsid w:val="00855954"/>
    <w:rsid w:val="00892AA4"/>
    <w:rsid w:val="008C14EA"/>
    <w:rsid w:val="008C73F5"/>
    <w:rsid w:val="008C7800"/>
    <w:rsid w:val="008D6A52"/>
    <w:rsid w:val="008E70F0"/>
    <w:rsid w:val="008F78EF"/>
    <w:rsid w:val="00930881"/>
    <w:rsid w:val="009426EF"/>
    <w:rsid w:val="00944CF2"/>
    <w:rsid w:val="0095674B"/>
    <w:rsid w:val="009718B5"/>
    <w:rsid w:val="009A776F"/>
    <w:rsid w:val="009F1EDB"/>
    <w:rsid w:val="00A2001A"/>
    <w:rsid w:val="00A64EEC"/>
    <w:rsid w:val="00A67B12"/>
    <w:rsid w:val="00A7740A"/>
    <w:rsid w:val="00A857A3"/>
    <w:rsid w:val="00AC54EA"/>
    <w:rsid w:val="00AC5537"/>
    <w:rsid w:val="00AD10D7"/>
    <w:rsid w:val="00B07067"/>
    <w:rsid w:val="00B9273B"/>
    <w:rsid w:val="00B96909"/>
    <w:rsid w:val="00BB182D"/>
    <w:rsid w:val="00BB74F4"/>
    <w:rsid w:val="00BD1659"/>
    <w:rsid w:val="00BD63B0"/>
    <w:rsid w:val="00BE686C"/>
    <w:rsid w:val="00C00025"/>
    <w:rsid w:val="00C23CB1"/>
    <w:rsid w:val="00C250F6"/>
    <w:rsid w:val="00C3665F"/>
    <w:rsid w:val="00CE3C5A"/>
    <w:rsid w:val="00D075C6"/>
    <w:rsid w:val="00D15CAF"/>
    <w:rsid w:val="00D22712"/>
    <w:rsid w:val="00D65CFA"/>
    <w:rsid w:val="00DB75F9"/>
    <w:rsid w:val="00DC7B9A"/>
    <w:rsid w:val="00E03690"/>
    <w:rsid w:val="00EE0694"/>
    <w:rsid w:val="00EF23B7"/>
    <w:rsid w:val="00F3250B"/>
    <w:rsid w:val="00F63931"/>
    <w:rsid w:val="00F716C9"/>
    <w:rsid w:val="00FB2A13"/>
    <w:rsid w:val="00FD2078"/>
    <w:rsid w:val="00FF1B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75F9"/>
    <w:rPr>
      <w:rFonts w:ascii="Times New Roman" w:hAnsi="Times New Roman"/>
    </w:rPr>
  </w:style>
  <w:style w:type="paragraph" w:styleId="Heading1">
    <w:name w:val="heading 1"/>
    <w:basedOn w:val="Normal"/>
    <w:next w:val="Normal"/>
    <w:qFormat/>
    <w:rsid w:val="00DB75F9"/>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B75F9"/>
    <w:pPr>
      <w:ind w:firstLine="720"/>
      <w:jc w:val="both"/>
    </w:pPr>
    <w:rPr>
      <w:sz w:val="22"/>
    </w:rPr>
  </w:style>
  <w:style w:type="paragraph" w:styleId="BodyText">
    <w:name w:val="Body Text"/>
    <w:basedOn w:val="Normal"/>
    <w:rsid w:val="00DB75F9"/>
    <w:pPr>
      <w:jc w:val="both"/>
    </w:pPr>
    <w:rPr>
      <w:sz w:val="22"/>
    </w:rPr>
  </w:style>
  <w:style w:type="paragraph" w:styleId="Footer">
    <w:name w:val="footer"/>
    <w:basedOn w:val="Normal"/>
    <w:rsid w:val="00DB75F9"/>
    <w:pPr>
      <w:tabs>
        <w:tab w:val="center" w:pos="4320"/>
        <w:tab w:val="right" w:pos="8640"/>
      </w:tabs>
    </w:pPr>
  </w:style>
  <w:style w:type="paragraph" w:styleId="Header">
    <w:name w:val="header"/>
    <w:basedOn w:val="Normal"/>
    <w:rsid w:val="00DB75F9"/>
    <w:pPr>
      <w:tabs>
        <w:tab w:val="center" w:pos="4320"/>
        <w:tab w:val="right" w:pos="8640"/>
      </w:tabs>
    </w:pPr>
  </w:style>
  <w:style w:type="paragraph" w:styleId="DocumentMap">
    <w:name w:val="Document Map"/>
    <w:basedOn w:val="Normal"/>
    <w:semiHidden/>
    <w:rsid w:val="00DB75F9"/>
    <w:pPr>
      <w:shd w:val="clear" w:color="auto" w:fill="000080"/>
    </w:pPr>
    <w:rPr>
      <w:rFonts w:ascii="Tahoma" w:hAnsi="Tahoma"/>
    </w:rPr>
  </w:style>
  <w:style w:type="character" w:styleId="PageNumber">
    <w:name w:val="page number"/>
    <w:basedOn w:val="DefaultParagraphFont"/>
    <w:rsid w:val="00DB75F9"/>
  </w:style>
  <w:style w:type="paragraph" w:styleId="BodyText2">
    <w:name w:val="Body Text 2"/>
    <w:basedOn w:val="Normal"/>
    <w:rsid w:val="00DB75F9"/>
    <w:pPr>
      <w:tabs>
        <w:tab w:val="left" w:pos="-720"/>
        <w:tab w:val="left" w:pos="360"/>
        <w:tab w:val="left" w:pos="4320"/>
      </w:tabs>
      <w:jc w:val="both"/>
    </w:pPr>
  </w:style>
  <w:style w:type="table" w:styleId="TableGrid">
    <w:name w:val="Table Grid"/>
    <w:basedOn w:val="TableNormal"/>
    <w:rsid w:val="00DB75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B75F9"/>
    <w:rPr>
      <w:color w:val="0000FF"/>
      <w:u w:val="single"/>
    </w:rPr>
  </w:style>
  <w:style w:type="character" w:styleId="FollowedHyperlink">
    <w:name w:val="FollowedHyperlink"/>
    <w:basedOn w:val="DefaultParagraphFont"/>
    <w:rsid w:val="00DB75F9"/>
    <w:rPr>
      <w:color w:val="800080"/>
      <w:u w:val="single"/>
    </w:rPr>
  </w:style>
  <w:style w:type="paragraph" w:styleId="BalloonText">
    <w:name w:val="Balloon Text"/>
    <w:basedOn w:val="Normal"/>
    <w:semiHidden/>
    <w:rsid w:val="00DB75F9"/>
    <w:rPr>
      <w:rFonts w:ascii="Tahoma" w:hAnsi="Tahoma" w:cs="Tahoma"/>
      <w:sz w:val="16"/>
      <w:szCs w:val="16"/>
    </w:rPr>
  </w:style>
  <w:style w:type="character" w:styleId="CommentReference">
    <w:name w:val="annotation reference"/>
    <w:basedOn w:val="DefaultParagraphFont"/>
    <w:rsid w:val="007F7860"/>
    <w:rPr>
      <w:sz w:val="16"/>
      <w:szCs w:val="16"/>
    </w:rPr>
  </w:style>
  <w:style w:type="paragraph" w:styleId="CommentText">
    <w:name w:val="annotation text"/>
    <w:basedOn w:val="Normal"/>
    <w:link w:val="CommentTextChar"/>
    <w:rsid w:val="007F7860"/>
  </w:style>
  <w:style w:type="character" w:customStyle="1" w:styleId="CommentTextChar">
    <w:name w:val="Comment Text Char"/>
    <w:basedOn w:val="DefaultParagraphFont"/>
    <w:link w:val="CommentText"/>
    <w:rsid w:val="007F7860"/>
    <w:rPr>
      <w:rFonts w:ascii="Times New Roman" w:hAnsi="Times New Roman"/>
    </w:rPr>
  </w:style>
  <w:style w:type="paragraph" w:styleId="CommentSubject">
    <w:name w:val="annotation subject"/>
    <w:basedOn w:val="CommentText"/>
    <w:next w:val="CommentText"/>
    <w:link w:val="CommentSubjectChar"/>
    <w:rsid w:val="007F7860"/>
    <w:rPr>
      <w:b/>
      <w:bCs/>
    </w:rPr>
  </w:style>
  <w:style w:type="character" w:customStyle="1" w:styleId="CommentSubjectChar">
    <w:name w:val="Comment Subject Char"/>
    <w:basedOn w:val="CommentTextChar"/>
    <w:link w:val="CommentSubject"/>
    <w:rsid w:val="007F7860"/>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9969</CharactersWithSpaces>
  <SharedDoc>false</SharedDoc>
  <HLinks>
    <vt:vector size="18" baseType="variant">
      <vt:variant>
        <vt:i4>8323126</vt:i4>
      </vt:variant>
      <vt:variant>
        <vt:i4>6</vt:i4>
      </vt:variant>
      <vt:variant>
        <vt:i4>0</vt:i4>
      </vt:variant>
      <vt:variant>
        <vt:i4>5</vt:i4>
      </vt:variant>
      <vt:variant>
        <vt:lpwstr>http://www.epa.gov/region4/air/permits/Florida.htm</vt:lpwstr>
      </vt:variant>
      <vt:variant>
        <vt:lpwstr/>
      </vt:variant>
      <vt:variant>
        <vt:i4>8323126</vt:i4>
      </vt:variant>
      <vt:variant>
        <vt:i4>3</vt:i4>
      </vt:variant>
      <vt:variant>
        <vt:i4>0</vt:i4>
      </vt:variant>
      <vt:variant>
        <vt:i4>5</vt:i4>
      </vt:variant>
      <vt:variant>
        <vt:lpwstr>http://www.epa.gov/region4/air/permits/Florida.htm</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arif_s</cp:lastModifiedBy>
  <cp:revision>4</cp:revision>
  <cp:lastPrinted>2010-03-09T16:12:00Z</cp:lastPrinted>
  <dcterms:created xsi:type="dcterms:W3CDTF">2013-01-16T20:15:00Z</dcterms:created>
  <dcterms:modified xsi:type="dcterms:W3CDTF">2013-01-16T20:38:00Z</dcterms:modified>
</cp:coreProperties>
</file>